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CA" w:rsidRPr="000D5ECA" w:rsidRDefault="000D5ECA" w:rsidP="000D5ECA">
      <w:pPr>
        <w:spacing w:after="0"/>
        <w:ind w:left="991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D5ECA" w:rsidRPr="000D5ECA" w:rsidRDefault="000D5ECA" w:rsidP="000D5E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образования</w:t>
      </w:r>
    </w:p>
    <w:p w:rsidR="000D5ECA" w:rsidRPr="000D5ECA" w:rsidRDefault="000D5ECA" w:rsidP="000D5E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Прокопьевска</w:t>
      </w:r>
    </w:p>
    <w:p w:rsidR="000D5ECA" w:rsidRPr="000D5ECA" w:rsidRDefault="000D5ECA" w:rsidP="000D5E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2014 года № _______</w:t>
      </w:r>
    </w:p>
    <w:p w:rsidR="000D5ECA" w:rsidRPr="000D5ECA" w:rsidRDefault="000D5ECA" w:rsidP="000D5EC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CA" w:rsidRPr="000D5ECA" w:rsidRDefault="000D5ECA" w:rsidP="000D5EC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CA" w:rsidRPr="000D5ECA" w:rsidRDefault="000D5ECA" w:rsidP="000D5EC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CA" w:rsidRPr="000D5ECA" w:rsidRDefault="000D5ECA" w:rsidP="000D5EC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CA" w:rsidRPr="000D5ECA" w:rsidRDefault="000D5ECA" w:rsidP="000D5EC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CA" w:rsidRPr="000D5ECA" w:rsidRDefault="000D5ECA" w:rsidP="000D5EC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CA" w:rsidRPr="007407C3" w:rsidRDefault="000D5ECA" w:rsidP="000D5EC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ЗАДАНИЕ</w:t>
      </w:r>
    </w:p>
    <w:p w:rsidR="00BC2B0E" w:rsidRDefault="00BC2B0E" w:rsidP="000D5EC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муниципальному бюджетному общеобразовательному учреждению</w:t>
      </w:r>
    </w:p>
    <w:p w:rsidR="000D5ECA" w:rsidRPr="007407C3" w:rsidRDefault="000D5ECA" w:rsidP="000D5EC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C11E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Основная</w:t>
      </w:r>
      <w:r w:rsidRPr="007407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общеобразовательная школа № </w:t>
      </w:r>
      <w:r w:rsidR="00CF65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Pr="007407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D5ECA" w:rsidRPr="007407C3" w:rsidRDefault="000D5ECA" w:rsidP="000D5EC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07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2014 год и на плановый период 201</w:t>
      </w:r>
      <w:r w:rsidR="007407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7407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201</w:t>
      </w:r>
      <w:r w:rsidR="007407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Pr="007407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годов</w:t>
      </w:r>
    </w:p>
    <w:p w:rsidR="000D5ECA" w:rsidRDefault="000D5ECA" w:rsidP="000D5E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CA" w:rsidRDefault="000D5ECA" w:rsidP="000D5E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CA" w:rsidRDefault="000D5ECA" w:rsidP="000D5E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CA" w:rsidRDefault="000D5E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42BBA" w:rsidRPr="000D497C" w:rsidRDefault="000D5ECA" w:rsidP="000D497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Наименование</w:t>
      </w:r>
      <w:r w:rsidR="00242BBA" w:rsidRPr="000D4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услуги: </w:t>
      </w:r>
      <w:r w:rsidR="00242BBA"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BC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242BBA"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</w:t>
      </w:r>
      <w:r w:rsidR="00BC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42BBA"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</w:t>
      </w:r>
      <w:r w:rsidR="00242BBA"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</w:t>
      </w:r>
      <w:r w:rsidR="00BC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образования, </w:t>
      </w:r>
      <w:r w:rsidR="00242BBA"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BC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242BBA"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C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2BBA"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образования; </w:t>
      </w:r>
      <w:r w:rsidR="00740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воспитание обучаю</w:t>
      </w:r>
      <w:r w:rsidR="00242BBA"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общеобразовательных учреждениях; реализация дополнительных программ в общеобразовательных учреждениях; психолого-педагогическое и медико-социальное сопровождение участн</w:t>
      </w:r>
      <w:r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образовательного процесса.</w:t>
      </w:r>
    </w:p>
    <w:p w:rsidR="000D497C" w:rsidRPr="000D497C" w:rsidRDefault="000D497C" w:rsidP="000D497C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BA" w:rsidRPr="00DD6B6A" w:rsidRDefault="00242BBA" w:rsidP="00DD6B6A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Потребители муниципальной услуги</w:t>
      </w:r>
    </w:p>
    <w:p w:rsidR="000D497C" w:rsidRPr="00DF71DF" w:rsidRDefault="000D497C" w:rsidP="000D497C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9"/>
        <w:gridCol w:w="8486"/>
        <w:gridCol w:w="5288"/>
      </w:tblGrid>
      <w:tr w:rsidR="00242BBA" w:rsidTr="00242B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 потребителя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 предоставления услуги</w:t>
            </w:r>
          </w:p>
        </w:tc>
      </w:tr>
      <w:tr w:rsidR="00242BBA" w:rsidTr="00242B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лица в возрасте от 6,5 до 18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безвозмездная</w:t>
            </w:r>
          </w:p>
        </w:tc>
      </w:tr>
    </w:tbl>
    <w:p w:rsidR="000D497C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BBA" w:rsidRPr="00DD6B6A" w:rsidRDefault="00242BBA" w:rsidP="00DD6B6A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Показатели, характеризующие качество и (или) объем (состав) о</w:t>
      </w:r>
      <w:r w:rsidR="000D5ECA" w:rsidRPr="00DD6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казываемой муниципальной услуги</w:t>
      </w:r>
    </w:p>
    <w:p w:rsidR="00DD6B6A" w:rsidRPr="00DD6B6A" w:rsidRDefault="00DD6B6A" w:rsidP="00DD6B6A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BBA" w:rsidRDefault="00242BBA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</w:p>
    <w:p w:rsidR="000D497C" w:rsidRPr="000D497C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17"/>
        <w:gridCol w:w="1242"/>
        <w:gridCol w:w="3347"/>
        <w:gridCol w:w="1367"/>
        <w:gridCol w:w="1367"/>
        <w:gridCol w:w="1145"/>
        <w:gridCol w:w="1145"/>
        <w:gridCol w:w="2063"/>
      </w:tblGrid>
      <w:tr w:rsidR="00242BBA" w:rsidTr="00A03C67">
        <w:trPr>
          <w:tblCellSpacing w:w="0" w:type="dxa"/>
        </w:trPr>
        <w:tc>
          <w:tcPr>
            <w:tcW w:w="85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Формула расчета 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показателей качества муниципальной услуги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242BBA" w:rsidTr="00242BBA">
        <w:trPr>
          <w:trHeight w:val="1444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финансовый год</w:t>
            </w:r>
          </w:p>
          <w:p w:rsidR="00242BBA" w:rsidRDefault="00242BBA" w:rsidP="000D497C">
            <w:pPr>
              <w:tabs>
                <w:tab w:val="center" w:pos="6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1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</w:t>
            </w: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1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11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11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BA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2BBA" w:rsidTr="00242BBA">
        <w:trPr>
          <w:trHeight w:val="316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Укомплектованность педагогическими кадрами</w:t>
            </w:r>
          </w:p>
        </w:tc>
      </w:tr>
      <w:tr w:rsidR="00242BBA" w:rsidTr="00A03C67">
        <w:trPr>
          <w:trHeight w:val="521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Доля учит</w:t>
            </w:r>
            <w:r w:rsidR="000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 начальных классов, 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профессиональное образование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учит</w:t>
            </w:r>
            <w:r w:rsidR="000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 начальных классов, 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профессиональное образование / Кол-во учителей нача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классов учреждения)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DD6B6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</w:t>
            </w:r>
          </w:p>
        </w:tc>
      </w:tr>
      <w:tr w:rsidR="00242BBA" w:rsidTr="006E0396">
        <w:trPr>
          <w:trHeight w:val="239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C1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Доля</w:t>
            </w:r>
            <w:r w:rsidR="000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5-</w:t>
            </w:r>
            <w:r w:rsidR="00C1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имеющих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C1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</w:t>
            </w:r>
            <w:r w:rsidR="006E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5-</w:t>
            </w:r>
            <w:r w:rsidR="00C1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профессиональное образование / Кол-во учителей 5-</w:t>
            </w:r>
            <w:r w:rsidR="00C1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83,3%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57434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0F2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</w:t>
            </w:r>
          </w:p>
        </w:tc>
      </w:tr>
      <w:tr w:rsidR="00242BBA" w:rsidTr="00A03C67">
        <w:trPr>
          <w:trHeight w:val="521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 </w:t>
            </w:r>
            <w:r w:rsidR="00B1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учителей в возрасте до 30 лет в общей численности учителей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(Кол-во </w:t>
            </w:r>
            <w:r w:rsidR="00B1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в возрасте до 30 лет / Общее количество учителей 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BC2B0E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BC2B0E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BC2B0E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B15D9F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Тарификационный список</w:t>
            </w:r>
          </w:p>
        </w:tc>
      </w:tr>
      <w:tr w:rsidR="00B15D9F" w:rsidTr="00A03C67">
        <w:trPr>
          <w:trHeight w:val="521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B15D9F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Доля </w:t>
            </w:r>
            <w:r w:rsidR="00A1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руководящих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работников, с которыми заключен эффективный контракт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B15D9F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B15D9F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(Кол-во </w:t>
            </w:r>
            <w:r w:rsidR="006E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руководящих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работников, с которыми заключен эффективный контракт / Кол-во педагогическ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 учреждения)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B15D9F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контракт</w:t>
            </w:r>
          </w:p>
        </w:tc>
      </w:tr>
      <w:tr w:rsidR="00B15D9F" w:rsidTr="00A03C67">
        <w:trPr>
          <w:trHeight w:val="521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B15D9F" w:rsidP="00A1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Доля педагогических работников</w:t>
            </w:r>
            <w:r w:rsidR="00CD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плата которых достигает целевого показателя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B15D9F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педагогических работников, заработная плата которых достигает целевого показателя / Кол-во педагогических работников учреждения)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D9F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заработной платы</w:t>
            </w:r>
          </w:p>
        </w:tc>
      </w:tr>
      <w:tr w:rsidR="00CD2901" w:rsidTr="00CD2901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901" w:rsidRDefault="00CD2901" w:rsidP="000D497C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Обеспечение безопасности участников образовательного процесса</w:t>
            </w:r>
          </w:p>
        </w:tc>
      </w:tr>
      <w:tr w:rsidR="00242BBA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Обеспечение пожарной безопасности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планов эвакуации, </w:t>
            </w:r>
          </w:p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пожаротушения,</w:t>
            </w:r>
          </w:p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(АПС), наличие источников наружного противопожарного водоснабжения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проверки готовности, акты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</w:p>
        </w:tc>
      </w:tr>
      <w:tr w:rsidR="00242BBA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Обеспечение антитеррористической деятельности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(КТС), </w:t>
            </w:r>
          </w:p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системы видеонаблюдения, 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пропускного режима, ограждение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  <w:r w:rsidR="008E64DE">
              <w:rPr>
                <w:rFonts w:ascii="Times New Roman" w:hAnsi="Times New Roman" w:cs="Times New Roman"/>
                <w:sz w:val="24"/>
                <w:szCs w:val="24"/>
              </w:rPr>
              <w:t>проверки готовности</w:t>
            </w:r>
            <w:r w:rsidR="0021235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акты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2BBA" w:rsidRDefault="00242BBA" w:rsidP="000D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42BBA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Обеспечение санитарно-гигиенических условий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CD2901" w:rsidP="000D497C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питьевого режима, наличие центральной отопительной системы, наличие водопроводной системы, канализация, лицензированный медицинский кабинет, столовая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проверки готовности школы, акты проверки Роспотребнадзора</w:t>
            </w:r>
          </w:p>
        </w:tc>
      </w:tr>
      <w:tr w:rsidR="00242BBA" w:rsidTr="00242BBA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Качество знаний</w:t>
            </w:r>
          </w:p>
        </w:tc>
      </w:tr>
      <w:tr w:rsidR="00242BBA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Успеваемость на всех </w:t>
            </w:r>
            <w:r w:rsidR="00CD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57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аттест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учащихся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2BBA" w:rsidRPr="0027563F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Pr="0027563F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Pr="0027563F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Pr="0027563F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ОУ</w:t>
            </w:r>
          </w:p>
        </w:tc>
      </w:tr>
      <w:tr w:rsidR="00242BBA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CD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областного мониторинга в 4 </w:t>
            </w:r>
            <w:r w:rsidR="007C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классах)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русскому языку</w:t>
            </w:r>
          </w:p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математике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CD2901" w:rsidP="0057434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учащихся,</w:t>
            </w:r>
            <w:r w:rsidR="009B6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выполнивших тестирование / 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 </w:t>
            </w:r>
            <w:r w:rsidR="009B6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участвовавших в тестировании</w:t>
            </w:r>
            <w:r w:rsidR="009B6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901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2901" w:rsidRPr="00503C86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1570F8" w:rsidRPr="00503C86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1570F8" w:rsidRPr="00503C86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1570F8" w:rsidRPr="00503C86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централизованного тестирования</w:t>
            </w:r>
          </w:p>
        </w:tc>
      </w:tr>
      <w:tr w:rsidR="00655736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736" w:rsidRDefault="00655736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D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областного мониторинга в 8 классах) по</w:t>
            </w:r>
            <w:proofErr w:type="gramEnd"/>
          </w:p>
          <w:p w:rsidR="00655736" w:rsidRDefault="00655736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русскому языку</w:t>
            </w:r>
          </w:p>
          <w:p w:rsidR="00655736" w:rsidRDefault="00655736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математике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736" w:rsidRDefault="00655736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736" w:rsidRDefault="00CD2901" w:rsidP="0057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учащихся,</w:t>
            </w:r>
            <w:r w:rsidR="0065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выполнивших тестирование / 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5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учащихся 8 классов, участвовавших в тестировании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736" w:rsidRDefault="00655736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1570F8" w:rsidRPr="00503C86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736" w:rsidRDefault="00655736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1570F8" w:rsidRPr="00503C86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736" w:rsidRDefault="00655736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1570F8" w:rsidRPr="00503C86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736" w:rsidRDefault="00655736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1570F8" w:rsidRPr="00503C86" w:rsidRDefault="001570F8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736" w:rsidRPr="00503C86" w:rsidRDefault="00655736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централизованного тестирования</w:t>
            </w:r>
          </w:p>
        </w:tc>
      </w:tr>
      <w:tr w:rsidR="006E3F85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A0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0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учащихся 9 классов, получивших документ об основном общем образовании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6E3F85" w:rsidP="0074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учащихся,</w:t>
            </w:r>
            <w:r w:rsidR="00CD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получивших документ о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основном общем образовании / К</w:t>
            </w:r>
            <w:r w:rsidR="00CD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выпускников 9 классов)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2901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ОШ-1</w:t>
            </w:r>
          </w:p>
        </w:tc>
      </w:tr>
      <w:tr w:rsidR="006E3F85" w:rsidTr="00A03C67">
        <w:trPr>
          <w:trHeight w:val="804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6E3F85" w:rsidP="00A03C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A0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="00CD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учащихся 9 классов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57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учащихся, занимающ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предпрофильной подготовкой</w:t>
            </w:r>
            <w:r w:rsidR="006E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E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9 классов)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план, журналы</w:t>
            </w:r>
          </w:p>
        </w:tc>
      </w:tr>
      <w:tr w:rsidR="006E3F85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72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0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Доля участников </w:t>
            </w:r>
            <w:r w:rsidR="0072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72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(Кол-во участников </w:t>
            </w:r>
            <w:r w:rsidR="0072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 в </w:t>
            </w:r>
            <w:r w:rsidR="006E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6E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учащиеся </w:t>
            </w:r>
            <w:r w:rsidR="006E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07360B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07360B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07360B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07360B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ОУ</w:t>
            </w:r>
          </w:p>
        </w:tc>
      </w:tr>
      <w:tr w:rsidR="006E3F85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31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Доля участников городских и областных конкурсов 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участников городских, облас</w:t>
            </w:r>
            <w:r w:rsidR="006E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конкурсов / </w:t>
            </w:r>
            <w:r w:rsidR="006E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учащихся учреждения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4F080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4F080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4F080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4F080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грамот дипломов, сертификатов</w:t>
            </w:r>
          </w:p>
        </w:tc>
      </w:tr>
      <w:tr w:rsidR="006E3F85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31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участников городских и областных спортивных соревнований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57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участников городских, об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ластных спортивных соревнований / Общее 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7F5" w:rsidRPr="00BC083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BC083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BC083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BC083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грамот дипломов, сертификатов</w:t>
            </w:r>
          </w:p>
        </w:tc>
      </w:tr>
      <w:tr w:rsidR="006E3F85" w:rsidTr="00A03C67">
        <w:trPr>
          <w:trHeight w:val="804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3117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Удовлетворенность родителей качеством общего образования 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родителей, удовлетворенных качеством общего образования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опрошенных родителей о к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общего образования)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340" w:rsidRDefault="0057434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7F5" w:rsidRPr="004916FD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4916FD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4916FD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4916FD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1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ониторинг качества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CD2901" w:rsidTr="00242BBA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Материально – техническое обеспечение</w:t>
            </w:r>
          </w:p>
        </w:tc>
      </w:tr>
      <w:tr w:rsidR="006E3F85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31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свободного доступа к ресурсам сети Интернет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и работников, имеющих доступ к ресурсам сети Интернет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2901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3117A0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  <w:tr w:rsidR="006E3F85" w:rsidTr="00A03C67">
        <w:trPr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574340" w:rsidP="003117A0">
            <w:pPr>
              <w:tabs>
                <w:tab w:val="left" w:pos="417"/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7A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Обеспеченность уча</w:t>
            </w:r>
            <w:r w:rsidR="00CD2901">
              <w:rPr>
                <w:rFonts w:ascii="Times New Roman" w:hAnsi="Times New Roman" w:cs="Times New Roman"/>
                <w:sz w:val="24"/>
                <w:szCs w:val="24"/>
              </w:rPr>
              <w:t xml:space="preserve">щихся бесплатными </w:t>
            </w:r>
            <w:r w:rsidR="00CD2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учебниками 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B667F5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B667F5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имеющихся </w:t>
            </w:r>
            <w:r w:rsidR="00CD2901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9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434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еобходимое кол-во учебников) *</w:t>
            </w:r>
            <w:r w:rsidR="00CD2901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B02791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B02791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B02791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B02791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  <w:tr w:rsidR="006E3F85" w:rsidTr="003117A0">
        <w:trPr>
          <w:trHeight w:val="856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3117A0">
            <w:pPr>
              <w:tabs>
                <w:tab w:val="left" w:pos="417"/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311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Число учащихся, приходящихся на один компьютер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B667F5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уча</w:t>
            </w:r>
            <w:r w:rsidR="00CD290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9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2901">
              <w:rPr>
                <w:rFonts w:ascii="Times New Roman" w:hAnsi="Times New Roman" w:cs="Times New Roman"/>
                <w:sz w:val="24"/>
                <w:szCs w:val="24"/>
              </w:rPr>
              <w:t xml:space="preserve">ол-во компьютеров, используемых в учебном процессе)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D2901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4F0808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4F0808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Pr="004F0808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  <w:tr w:rsidR="00CD2901" w:rsidTr="00242BBA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Охват горячим питанием</w:t>
            </w:r>
          </w:p>
        </w:tc>
      </w:tr>
      <w:tr w:rsidR="006E3F85" w:rsidTr="00A03C67">
        <w:trPr>
          <w:trHeight w:val="804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Доля школьников, получающих 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  <w:p w:rsidR="00CD2901" w:rsidRDefault="00CD2901" w:rsidP="000D49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одноразовое</w:t>
            </w:r>
          </w:p>
          <w:p w:rsidR="00CD2901" w:rsidRDefault="00CD2901" w:rsidP="000D49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двухразовое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57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учащихся, получающих одно – двухразовое питание)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количество учащихся школы)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  <w:p w:rsidR="001570F8" w:rsidRPr="00BF7E8C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  <w:p w:rsidR="001570F8" w:rsidRPr="00BF7E8C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  <w:p w:rsidR="001570F8" w:rsidRPr="00BF7E8C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  <w:p w:rsidR="001570F8" w:rsidRPr="00BF7E8C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  <w:tr w:rsidR="00CD2901" w:rsidTr="007B42C5">
        <w:trPr>
          <w:trHeight w:val="385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B667F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CD290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дополнительных образовательных программ</w:t>
            </w:r>
          </w:p>
        </w:tc>
      </w:tr>
      <w:tr w:rsidR="006E3F85" w:rsidTr="00A03C67">
        <w:trPr>
          <w:trHeight w:val="804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Доля педагогов, обеспечивающих реализацию дополнительного образования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B667F5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574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(Имеющееся кол-во педагогов дополнительного образования</w:t>
            </w:r>
            <w:r w:rsidR="00B6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3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еобходимое кол-во педагогов дополн</w:t>
            </w:r>
            <w:r w:rsidR="00B667F5">
              <w:rPr>
                <w:rFonts w:ascii="Times New Roman" w:hAnsi="Times New Roman" w:cs="Times New Roman"/>
                <w:sz w:val="24"/>
                <w:szCs w:val="24"/>
              </w:rPr>
              <w:t>ительного образования)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901" w:rsidRDefault="001570F8" w:rsidP="000D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Гражданско-правовые договоры</w:t>
            </w:r>
          </w:p>
        </w:tc>
      </w:tr>
      <w:tr w:rsidR="006E3F85" w:rsidTr="00A03C67">
        <w:trPr>
          <w:trHeight w:val="804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Доля детей, посещающих кружки и секции 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учащихся, посещающих кружки и секции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учащихся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0F8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901" w:rsidRDefault="00CD2901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</w:tbl>
    <w:p w:rsidR="003117A0" w:rsidRDefault="003117A0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BA" w:rsidRDefault="00242BBA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муниципальной усл</w:t>
      </w:r>
      <w:r w:rsidR="00B667F5"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 (в натуральных показателях)</w:t>
      </w:r>
    </w:p>
    <w:p w:rsidR="000D497C" w:rsidRPr="000D497C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3"/>
        <w:gridCol w:w="1370"/>
        <w:gridCol w:w="1556"/>
        <w:gridCol w:w="1271"/>
        <w:gridCol w:w="1418"/>
        <w:gridCol w:w="1412"/>
        <w:gridCol w:w="2911"/>
      </w:tblGrid>
      <w:tr w:rsidR="00242BBA" w:rsidTr="00CE21DA">
        <w:trPr>
          <w:tblCellSpacing w:w="0" w:type="dxa"/>
        </w:trPr>
        <w:tc>
          <w:tcPr>
            <w:tcW w:w="153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B667F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24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показателей объема муниципальной услуги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информации о значении показателя (исходные данные для его расчета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BBA" w:rsidTr="00CE21DA">
        <w:trPr>
          <w:tblCellSpacing w:w="0" w:type="dxa"/>
        </w:trPr>
        <w:tc>
          <w:tcPr>
            <w:tcW w:w="153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31A" w:rsidRDefault="00B667F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</w:t>
            </w: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6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B667F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proofErr w:type="spellStart"/>
            <w:proofErr w:type="gramStart"/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финансо-вый</w:t>
            </w:r>
            <w:proofErr w:type="spellEnd"/>
            <w:proofErr w:type="gramEnd"/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6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242BBA" w:rsidRDefault="00280BFF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242BBA" w:rsidRDefault="00280BFF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BA" w:rsidTr="00CE21DA">
        <w:trPr>
          <w:tblCellSpacing w:w="0" w:type="dxa"/>
        </w:trPr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A0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Среднегодовое число детей, получающих </w:t>
            </w:r>
            <w:r w:rsidR="00B6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0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ачальное общее, основное </w:t>
            </w:r>
            <w:r w:rsidR="00A0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ученик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2BBA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ОШ-1</w:t>
            </w:r>
          </w:p>
        </w:tc>
      </w:tr>
      <w:tr w:rsidR="007B42C5" w:rsidTr="00CE21DA">
        <w:trPr>
          <w:tblCellSpacing w:w="0" w:type="dxa"/>
        </w:trPr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Эффективность расходования бюджетных средств (Кол-во израсходованных учреждением бюджетных средств / Кол-во выделенных средств учреждению)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  <w:tr w:rsidR="007B42C5" w:rsidTr="00CE21DA">
        <w:trPr>
          <w:tblCellSpacing w:w="0" w:type="dxa"/>
        </w:trPr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Охват детей в возрасте 6,5-18 лет общим образованием (Кол-во детей в возрасте 6,5-18 лет, обучающихся в школе / Общее кол-во детей в возрасте 6,5-18 лет в микрорайоне школы)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ОШ-1, данные учета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микроучасткам</w:t>
            </w:r>
            <w:proofErr w:type="spellEnd"/>
          </w:p>
        </w:tc>
      </w:tr>
      <w:tr w:rsidR="007B42C5" w:rsidTr="00CE21DA">
        <w:trPr>
          <w:trHeight w:val="337"/>
          <w:tblCellSpacing w:w="0" w:type="dxa"/>
        </w:trPr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Pr="007B42C5" w:rsidRDefault="001570F8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Средняя наполняемость классов (Кол-во учащихся</w:t>
            </w:r>
            <w:r w:rsidR="007B42C5" w:rsidRPr="007B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/ кол-во классов)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Pr="00B95F48" w:rsidRDefault="00B95F4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Pr="00B95F48" w:rsidRDefault="00B95F4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Pr="00B95F48" w:rsidRDefault="00B95F4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ОШ-1</w:t>
            </w:r>
          </w:p>
        </w:tc>
      </w:tr>
      <w:tr w:rsidR="007B42C5" w:rsidTr="00CE21DA">
        <w:trPr>
          <w:trHeight w:val="337"/>
          <w:tblCellSpacing w:w="0" w:type="dxa"/>
        </w:trPr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1570F8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 учащихся в расчете на одного учителя (Кол-во учащихся учреждения / кол-во учителей)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Pr="00B95F48" w:rsidRDefault="00B95F4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B95F4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Pr="00B95F48" w:rsidRDefault="00B95F4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ОШ-1</w:t>
            </w:r>
          </w:p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Тарификационный список</w:t>
            </w:r>
          </w:p>
        </w:tc>
      </w:tr>
      <w:tr w:rsidR="007B42C5" w:rsidTr="00CE21DA">
        <w:trPr>
          <w:trHeight w:val="337"/>
          <w:tblCellSpacing w:w="0" w:type="dxa"/>
        </w:trPr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1570F8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Сохранность контингента учащихся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Pr="00DF71DF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Pr="00DF71DF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Pr="00DF71DF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Pr="00DF71DF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учащихся</w:t>
            </w:r>
          </w:p>
        </w:tc>
      </w:tr>
      <w:tr w:rsidR="007B42C5" w:rsidTr="00CE21DA">
        <w:trPr>
          <w:trHeight w:val="337"/>
          <w:tblCellSpacing w:w="0" w:type="dxa"/>
        </w:trPr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1570F8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Удельный вес численности учащихся, обучающихся по новым федеральным государственным образовательным стандартам (Кол-во учащихся, обучающихся по ФГОС / Кол-во учащихся учреждения) *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1570F8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DE5C9C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DE5C9C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DE5C9C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C5" w:rsidRDefault="007B42C5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ФГОС</w:t>
            </w:r>
          </w:p>
        </w:tc>
      </w:tr>
    </w:tbl>
    <w:p w:rsidR="003D4307" w:rsidRPr="00DF71DF" w:rsidRDefault="003D4307" w:rsidP="000D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BA" w:rsidRPr="00DF71DF" w:rsidRDefault="00242BBA" w:rsidP="00DF71DF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оказания муниципальной услуги</w:t>
      </w:r>
    </w:p>
    <w:p w:rsidR="00DF71DF" w:rsidRPr="00DF71DF" w:rsidRDefault="00DF71DF" w:rsidP="00DF71DF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BBA" w:rsidRDefault="00242BBA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услуги:</w:t>
      </w:r>
    </w:p>
    <w:p w:rsidR="000D497C" w:rsidRPr="000D497C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78"/>
        <w:gridCol w:w="10883"/>
      </w:tblGrid>
      <w:tr w:rsidR="00242BBA" w:rsidTr="00A03C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услуги</w:t>
            </w:r>
          </w:p>
        </w:tc>
        <w:tc>
          <w:tcPr>
            <w:tcW w:w="3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7B42C5" w:rsidP="000D497C">
            <w:pPr>
              <w:tabs>
                <w:tab w:val="left" w:pos="0"/>
              </w:tabs>
              <w:spacing w:after="0" w:line="240" w:lineRule="auto"/>
              <w:ind w:firstLine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</w:t>
            </w:r>
            <w:r w:rsidR="0062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декабря 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 г. № 273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</w:t>
            </w:r>
            <w:r w:rsidR="0062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42BBA" w:rsidRDefault="007B42C5" w:rsidP="000D497C">
            <w:pPr>
              <w:tabs>
                <w:tab w:val="left" w:pos="0"/>
                <w:tab w:val="left" w:pos="500"/>
              </w:tabs>
              <w:spacing w:after="0" w:line="240" w:lineRule="auto"/>
              <w:ind w:firstLine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D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образования и науки Российской Федерации от 30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D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вгуста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1</w:t>
            </w:r>
            <w:r w:rsidR="00D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«Об утверждении </w:t>
            </w:r>
            <w:r w:rsidR="00B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организации и</w:t>
            </w:r>
            <w:r w:rsidR="00B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42BBA" w:rsidRDefault="007B42C5" w:rsidP="000D497C">
            <w:pPr>
              <w:tabs>
                <w:tab w:val="left" w:pos="0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242BBA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242BBA" w:rsidRDefault="0019613E" w:rsidP="000D497C">
            <w:pPr>
              <w:tabs>
                <w:tab w:val="left" w:pos="0"/>
                <w:tab w:val="left" w:pos="500"/>
              </w:tabs>
              <w:spacing w:after="0" w:line="240" w:lineRule="auto"/>
              <w:ind w:firstLine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Российской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от 23 июля 2008 г. № 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      </w:r>
          </w:p>
          <w:p w:rsidR="00242BBA" w:rsidRDefault="00242BBA" w:rsidP="000D497C">
            <w:pPr>
              <w:tabs>
                <w:tab w:val="left" w:pos="0"/>
                <w:tab w:val="left" w:pos="500"/>
              </w:tabs>
              <w:spacing w:after="0" w:line="240" w:lineRule="auto"/>
              <w:ind w:firstLine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7B42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МБОУ «</w:t>
            </w:r>
            <w:r w:rsid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9</w:t>
            </w:r>
            <w:r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42BBA" w:rsidRPr="003117A0" w:rsidRDefault="0019613E" w:rsidP="000D497C">
            <w:pPr>
              <w:tabs>
                <w:tab w:val="left" w:pos="0"/>
              </w:tabs>
              <w:spacing w:after="0" w:line="240" w:lineRule="auto"/>
              <w:ind w:firstLine="4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правовые акты 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9</w:t>
            </w:r>
            <w:r w:rsidR="003117A0"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42BBA"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2BBA" w:rsidRDefault="006F4903" w:rsidP="000D497C">
            <w:pPr>
              <w:tabs>
                <w:tab w:val="left" w:pos="0"/>
              </w:tabs>
              <w:spacing w:after="0" w:line="240" w:lineRule="auto"/>
              <w:ind w:firstLine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техники безопасности и противопожарной защиты;</w:t>
            </w:r>
          </w:p>
          <w:p w:rsidR="00242BBA" w:rsidRPr="0052088C" w:rsidRDefault="00242BBA" w:rsidP="000D497C">
            <w:pPr>
              <w:pStyle w:val="ConsPlusTitle"/>
              <w:tabs>
                <w:tab w:val="left" w:pos="0"/>
              </w:tabs>
              <w:ind w:firstLine="410"/>
              <w:rPr>
                <w:b w:val="0"/>
                <w:sz w:val="24"/>
                <w:szCs w:val="24"/>
              </w:rPr>
            </w:pPr>
            <w:r w:rsidRPr="0052088C">
              <w:rPr>
                <w:b w:val="0"/>
                <w:sz w:val="24"/>
                <w:szCs w:val="24"/>
              </w:rPr>
              <w:t xml:space="preserve">8) </w:t>
            </w:r>
            <w:r w:rsidR="0052088C" w:rsidRPr="0052088C">
              <w:rPr>
                <w:b w:val="0"/>
                <w:sz w:val="24"/>
                <w:szCs w:val="24"/>
              </w:rPr>
              <w:t>Порядок</w:t>
            </w:r>
            <w:r w:rsidRPr="0052088C">
              <w:rPr>
                <w:b w:val="0"/>
                <w:sz w:val="24"/>
                <w:szCs w:val="24"/>
              </w:rPr>
              <w:t xml:space="preserve"> формировани</w:t>
            </w:r>
            <w:r w:rsidR="0052088C" w:rsidRPr="0052088C">
              <w:rPr>
                <w:b w:val="0"/>
                <w:sz w:val="24"/>
                <w:szCs w:val="24"/>
              </w:rPr>
              <w:t>я</w:t>
            </w:r>
            <w:r w:rsidRPr="0052088C">
              <w:rPr>
                <w:b w:val="0"/>
                <w:sz w:val="24"/>
                <w:szCs w:val="24"/>
              </w:rPr>
              <w:t xml:space="preserve"> муниципального задания в отношении муниципальных учреждений </w:t>
            </w:r>
            <w:r w:rsidR="0052088C" w:rsidRPr="0052088C">
              <w:rPr>
                <w:b w:val="0"/>
                <w:sz w:val="24"/>
                <w:szCs w:val="24"/>
              </w:rPr>
              <w:t>Прокопьевского</w:t>
            </w:r>
            <w:r w:rsidRPr="0052088C">
              <w:rPr>
                <w:b w:val="0"/>
                <w:sz w:val="24"/>
                <w:szCs w:val="24"/>
              </w:rPr>
              <w:t xml:space="preserve"> городского округа</w:t>
            </w:r>
            <w:r w:rsidR="0052088C" w:rsidRPr="0052088C">
              <w:rPr>
                <w:b w:val="0"/>
                <w:sz w:val="24"/>
                <w:szCs w:val="24"/>
              </w:rPr>
              <w:t xml:space="preserve"> и финансового обеспечения этого задания, утвержденный Постановлением администрации города Прокопьевска от 13.02</w:t>
            </w:r>
            <w:r w:rsidRPr="0052088C">
              <w:rPr>
                <w:b w:val="0"/>
                <w:sz w:val="24"/>
                <w:szCs w:val="24"/>
              </w:rPr>
              <w:t>.201</w:t>
            </w:r>
            <w:r w:rsidR="0052088C" w:rsidRPr="0052088C">
              <w:rPr>
                <w:b w:val="0"/>
                <w:sz w:val="24"/>
                <w:szCs w:val="24"/>
              </w:rPr>
              <w:t>2</w:t>
            </w:r>
            <w:r w:rsidRPr="0052088C">
              <w:rPr>
                <w:b w:val="0"/>
                <w:sz w:val="24"/>
                <w:szCs w:val="24"/>
              </w:rPr>
              <w:t xml:space="preserve"> г. № </w:t>
            </w:r>
            <w:r w:rsidR="0052088C" w:rsidRPr="0052088C">
              <w:rPr>
                <w:b w:val="0"/>
                <w:sz w:val="24"/>
                <w:szCs w:val="24"/>
              </w:rPr>
              <w:t>9-п</w:t>
            </w:r>
            <w:r w:rsidRPr="0052088C">
              <w:rPr>
                <w:b w:val="0"/>
                <w:sz w:val="24"/>
                <w:szCs w:val="24"/>
              </w:rPr>
              <w:t xml:space="preserve"> «</w:t>
            </w:r>
            <w:r w:rsidR="0052088C" w:rsidRPr="0052088C">
              <w:rPr>
                <w:b w:val="0"/>
                <w:color w:val="000000"/>
                <w:sz w:val="24"/>
                <w:szCs w:val="24"/>
              </w:rPr>
              <w:t>Об утверждении порядка формирования муниципального задания в отношении муниципальных учреждений Прокопьевского городского округа и</w:t>
            </w:r>
            <w:r w:rsidR="0052088C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52088C" w:rsidRPr="0052088C">
              <w:rPr>
                <w:b w:val="0"/>
                <w:color w:val="000000"/>
                <w:sz w:val="24"/>
                <w:szCs w:val="24"/>
              </w:rPr>
              <w:t>финансового обеспечения выполнения этого задания</w:t>
            </w:r>
            <w:r w:rsidRPr="0052088C">
              <w:rPr>
                <w:b w:val="0"/>
                <w:sz w:val="24"/>
                <w:szCs w:val="24"/>
              </w:rPr>
              <w:t>»</w:t>
            </w:r>
            <w:r w:rsidR="0052088C">
              <w:rPr>
                <w:b w:val="0"/>
                <w:sz w:val="24"/>
                <w:szCs w:val="24"/>
              </w:rPr>
              <w:t>.</w:t>
            </w:r>
          </w:p>
        </w:tc>
      </w:tr>
    </w:tbl>
    <w:p w:rsidR="00242BBA" w:rsidRPr="00DF71DF" w:rsidRDefault="00242BBA" w:rsidP="000D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BA" w:rsidRDefault="00242BBA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информирования потенциальных по</w:t>
      </w:r>
      <w:r w:rsidR="0052088C"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требителей муниципальной услуги</w:t>
      </w:r>
    </w:p>
    <w:p w:rsidR="000D497C" w:rsidRPr="000D497C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31"/>
        <w:gridCol w:w="6534"/>
        <w:gridCol w:w="3628"/>
      </w:tblGrid>
      <w:tr w:rsidR="00242BBA" w:rsidTr="00A03C67">
        <w:trPr>
          <w:tblCellSpacing w:w="0" w:type="dxa"/>
        </w:trPr>
        <w:tc>
          <w:tcPr>
            <w:tcW w:w="1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42BBA" w:rsidTr="00A03C67">
        <w:trPr>
          <w:tblCellSpacing w:w="0" w:type="dxa"/>
        </w:trPr>
        <w:tc>
          <w:tcPr>
            <w:tcW w:w="1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917AEE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917AEE" w:rsidP="003117A0">
            <w:pPr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нформация о проводимых мероприятиях в 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 9</w:t>
            </w:r>
            <w:r w:rsidR="003117A0"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42BBA" w:rsidTr="00A03C67">
        <w:trPr>
          <w:tblCellSpacing w:w="0" w:type="dxa"/>
        </w:trPr>
        <w:tc>
          <w:tcPr>
            <w:tcW w:w="1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31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 сайте 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 9</w:t>
            </w:r>
            <w:r w:rsidR="003117A0"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DF71DF" w:rsidP="000D497C">
            <w:pPr>
              <w:spacing w:after="0" w:line="240" w:lineRule="auto"/>
              <w:ind w:firstLine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ст. 29 Федерального закона от 29.12.2012 г. № 273-ФЗ «Об образовании в Российской Федерации»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оперативно обновляется при любых изменениях в перечисленной документации</w:t>
            </w:r>
          </w:p>
        </w:tc>
      </w:tr>
      <w:tr w:rsidR="00242BBA" w:rsidTr="00A03C67">
        <w:trPr>
          <w:tblCellSpacing w:w="0" w:type="dxa"/>
        </w:trPr>
        <w:tc>
          <w:tcPr>
            <w:tcW w:w="1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17820" w:rsidP="0031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фойе 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9</w:t>
            </w:r>
            <w:r w:rsidR="003117A0"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стендах</w:t>
            </w:r>
          </w:p>
        </w:tc>
        <w:tc>
          <w:tcPr>
            <w:tcW w:w="2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ind w:firstLine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91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r w:rsidR="0091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 образовательного учреждения;</w:t>
            </w:r>
          </w:p>
          <w:p w:rsidR="00242BBA" w:rsidRDefault="00242BBA" w:rsidP="000D497C">
            <w:pPr>
              <w:spacing w:after="0" w:line="240" w:lineRule="auto"/>
              <w:ind w:firstLine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правила внутреннего распорядка;</w:t>
            </w:r>
          </w:p>
          <w:p w:rsidR="00242BBA" w:rsidRDefault="00242BBA" w:rsidP="000D497C">
            <w:pPr>
              <w:spacing w:after="0" w:line="240" w:lineRule="auto"/>
              <w:ind w:firstLine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242BBA" w:rsidRDefault="00242BBA" w:rsidP="000D497C">
            <w:pPr>
              <w:spacing w:after="0" w:line="240" w:lineRule="auto"/>
              <w:ind w:firstLine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</w:t>
            </w:r>
            <w:r w:rsidR="0091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которые необходимо представить для поступления в образовательное учреждение;</w:t>
            </w:r>
          </w:p>
          <w:p w:rsidR="00242BBA" w:rsidRDefault="00242BBA" w:rsidP="000D497C">
            <w:pPr>
              <w:spacing w:after="0" w:line="240" w:lineRule="auto"/>
              <w:ind w:firstLine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91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242BBA" w:rsidRDefault="00242BBA" w:rsidP="000D497C">
            <w:pPr>
              <w:spacing w:after="0" w:line="240" w:lineRule="auto"/>
              <w:ind w:firstLine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91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наименовании, адресе, телефонах, сайте в сети Интернет </w:t>
            </w:r>
            <w:r w:rsidR="00DF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администрации города Прок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F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2BBA" w:rsidRDefault="00242BBA" w:rsidP="000D497C">
            <w:pPr>
              <w:spacing w:after="0" w:line="240" w:lineRule="auto"/>
              <w:ind w:firstLine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="0091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режиме работы медицинского пункта, столовой.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на стендах оперативно обновляется при любых изменени</w:t>
            </w:r>
            <w:r w:rsidR="0091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в перечисленной документации</w:t>
            </w:r>
          </w:p>
        </w:tc>
      </w:tr>
      <w:tr w:rsidR="00242BBA" w:rsidTr="00A03C67">
        <w:trPr>
          <w:tblCellSpacing w:w="0" w:type="dxa"/>
        </w:trPr>
        <w:tc>
          <w:tcPr>
            <w:tcW w:w="1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Индивидуальная работа с родителями</w:t>
            </w:r>
          </w:p>
        </w:tc>
        <w:tc>
          <w:tcPr>
            <w:tcW w:w="2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917AEE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нормативно-правовыми документами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МБОУ </w:t>
            </w:r>
            <w:r w:rsid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 9</w:t>
            </w:r>
            <w:r w:rsidR="003117A0"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42BBA"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42BBA" w:rsidTr="00A03C67">
        <w:trPr>
          <w:tblCellSpacing w:w="0" w:type="dxa"/>
        </w:trPr>
        <w:tc>
          <w:tcPr>
            <w:tcW w:w="1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917AEE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Родительские собрания, публичный доклад</w:t>
            </w:r>
          </w:p>
        </w:tc>
        <w:tc>
          <w:tcPr>
            <w:tcW w:w="2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раза в год</w:t>
            </w:r>
          </w:p>
        </w:tc>
      </w:tr>
    </w:tbl>
    <w:p w:rsidR="000D497C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BBA" w:rsidRDefault="00242BBA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для досрочного прекращения исполнения муниципального задания.</w:t>
      </w:r>
    </w:p>
    <w:p w:rsidR="00242BBA" w:rsidRDefault="00242BBA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досрочного прекращения оказания услуг являются:</w:t>
      </w:r>
    </w:p>
    <w:p w:rsidR="000D497C" w:rsidRPr="00DF71DF" w:rsidRDefault="000D497C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7"/>
        <w:gridCol w:w="6493"/>
        <w:gridCol w:w="7420"/>
      </w:tblGrid>
      <w:tr w:rsidR="00242BBA" w:rsidTr="00A03C6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приостановления или прекращения исполнения муниципального задания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242BBA" w:rsidTr="00A03C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МБОУ «</w:t>
            </w:r>
            <w:r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</w:t>
            </w:r>
            <w:r w:rsid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1061D2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29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012 г. </w:t>
            </w:r>
            <w:r w:rsidR="0074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Федерации», статья 22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1</w:t>
            </w:r>
            <w:r w:rsidR="00D6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242BBA" w:rsidTr="00A03C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МБОУ «</w:t>
            </w:r>
            <w:r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</w:t>
            </w:r>
            <w:r w:rsid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D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D60E89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от 29 декабря 2012 г. </w:t>
            </w:r>
            <w:r w:rsidR="0074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 «Об образовании в Р</w:t>
            </w:r>
            <w:r w:rsidR="0074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оссийской Федерации», статья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10, 11</w:t>
            </w:r>
          </w:p>
        </w:tc>
      </w:tr>
      <w:tr w:rsidR="00242BBA" w:rsidTr="00A03C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Аннулирование лицензии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4F3DC8" w:rsidP="0074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от 29 декабря 2012 г. </w:t>
            </w:r>
            <w:r w:rsidR="0074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 «Об образовании в Российской Федерации», </w:t>
            </w:r>
            <w:r w:rsidR="0074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22</w:t>
            </w:r>
            <w:r w:rsidR="005C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10, 11</w:t>
            </w:r>
          </w:p>
        </w:tc>
      </w:tr>
      <w:tr w:rsidR="00242BBA" w:rsidTr="00A03C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917AEE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(законных представителей) воспитанника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родителей (законных представителей) учащегося</w:t>
            </w:r>
          </w:p>
        </w:tc>
      </w:tr>
    </w:tbl>
    <w:p w:rsidR="000D497C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63E9" w:rsidRPr="000D497C" w:rsidRDefault="00ED63E9" w:rsidP="000D497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2BBA" w:rsidRPr="00DF71DF" w:rsidRDefault="00242BBA" w:rsidP="00DF71DF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:rsidR="00DF71DF" w:rsidRPr="00DF71DF" w:rsidRDefault="00DF71DF" w:rsidP="00DF71DF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258" w:rsidRDefault="00917AEE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F7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государственных гарантий реализации общедоступного и бесплатного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образования, основного общего образования, среднего общего образования и </w:t>
      </w:r>
      <w:r w:rsidR="00F7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</w:t>
      </w:r>
    </w:p>
    <w:p w:rsidR="000D497C" w:rsidRPr="00DF71DF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283" w:type="dxa"/>
        <w:tblLook w:val="04A0"/>
      </w:tblPr>
      <w:tblGrid>
        <w:gridCol w:w="4786"/>
        <w:gridCol w:w="2693"/>
        <w:gridCol w:w="3686"/>
        <w:gridCol w:w="3118"/>
      </w:tblGrid>
      <w:tr w:rsidR="001D359F" w:rsidTr="00A03C67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59F" w:rsidRDefault="001D359F" w:rsidP="000D4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59F" w:rsidRDefault="001D359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59F" w:rsidRDefault="001D359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субвенций в 2014 году, рубли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59F" w:rsidRPr="001D359F" w:rsidRDefault="001D359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DF71DF" w:rsidTr="00A03C67">
        <w:trPr>
          <w:trHeight w:val="545"/>
        </w:trPr>
        <w:tc>
          <w:tcPr>
            <w:tcW w:w="4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71DF" w:rsidRDefault="00DF71DF" w:rsidP="00A03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Обучение в общеобразовательном учреждении </w:t>
            </w:r>
            <w:r w:rsidR="00A0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333289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30 351,6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 и науки Кемеровской области</w:t>
            </w:r>
          </w:p>
          <w:p w:rsidR="00DF71DF" w:rsidRDefault="00333289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29.01.2014 г. № 111</w:t>
            </w:r>
          </w:p>
        </w:tc>
      </w:tr>
      <w:tr w:rsidR="00DF71DF" w:rsidTr="00A03C67">
        <w:trPr>
          <w:trHeight w:val="546"/>
        </w:trPr>
        <w:tc>
          <w:tcPr>
            <w:tcW w:w="47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333289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24 972,5</w:t>
            </w: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F" w:rsidTr="00A03C67">
        <w:trPr>
          <w:trHeight w:val="546"/>
        </w:trPr>
        <w:tc>
          <w:tcPr>
            <w:tcW w:w="4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Обучение на дому детей, нуждающихся в длительном лечении, детей – инвалидов, </w:t>
            </w:r>
          </w:p>
          <w:p w:rsidR="00DF71DF" w:rsidRDefault="00DF71DF" w:rsidP="000D4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по состоянию здоровья не могут посещать образовательное учреждение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333289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103 810,8</w:t>
            </w: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F" w:rsidTr="00A03C67">
        <w:trPr>
          <w:trHeight w:val="546"/>
        </w:trPr>
        <w:tc>
          <w:tcPr>
            <w:tcW w:w="47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333289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131 485,4</w:t>
            </w: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F" w:rsidTr="00A03C67">
        <w:trPr>
          <w:trHeight w:val="546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учебных расходов на 1 учащегося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A03C67" w:rsidP="00A03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</w:t>
            </w:r>
            <w:r w:rsidR="00DF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333289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F" w:rsidTr="00A03C67">
        <w:trPr>
          <w:trHeight w:val="546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Размер расходов на организацию предоставления дополнительного профессионального образования педагогическим работникам на 1 учащегося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A03C67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1- 9</w:t>
            </w:r>
            <w:r w:rsidR="00DF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333289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1DF" w:rsidRDefault="00DF71DF" w:rsidP="000D4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97C" w:rsidRPr="00DF71DF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BBA" w:rsidRPr="00ED63E9" w:rsidRDefault="000D497C" w:rsidP="00ED63E9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proofErr w:type="gramStart"/>
      <w:r w:rsidRPr="00ED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D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</w:t>
      </w:r>
      <w:r w:rsidR="00242BBA" w:rsidRPr="00ED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задания, в том числе условия и порядок его досрочного прекращения</w:t>
      </w:r>
    </w:p>
    <w:p w:rsidR="00ED63E9" w:rsidRPr="00ED63E9" w:rsidRDefault="00ED63E9" w:rsidP="00ED63E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BBA" w:rsidRDefault="00242BBA" w:rsidP="00DF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оказанием услуг в рамках задания осуществляется посредством сбора и анализа первичной формы ФГСН № ОШ-1 «Сведения о дневном общеобразовательном учреждении на начало учебного года»», формы ФГСН № 76-РИК «Сведения о дневных общеобразовательных учреждениях на начало учебного года»; формы ФГСН 83-РИК «Сведения о численности и составе педагогических работников общеобразовательных школ»; публичных отчетов руководителя учреждения;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проверок выполнения муниципального задания.</w:t>
      </w:r>
    </w:p>
    <w:p w:rsidR="000D497C" w:rsidRPr="00DF71DF" w:rsidRDefault="000D497C" w:rsidP="000D4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5"/>
        <w:gridCol w:w="7872"/>
        <w:gridCol w:w="1900"/>
        <w:gridCol w:w="3993"/>
      </w:tblGrid>
      <w:tr w:rsidR="00242BBA" w:rsidTr="00A03C67">
        <w:trPr>
          <w:tblCellSpacing w:w="0" w:type="dxa"/>
        </w:trPr>
        <w:tc>
          <w:tcPr>
            <w:tcW w:w="29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Формы контроля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Органы (лица), осуществляющие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оказанием услуги</w:t>
            </w:r>
          </w:p>
        </w:tc>
      </w:tr>
      <w:tr w:rsidR="00242BBA" w:rsidTr="00A03C67">
        <w:trPr>
          <w:trHeight w:val="639"/>
          <w:tblCellSpacing w:w="0" w:type="dxa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отчетности об исполнении муниципального задания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год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 </w:t>
            </w:r>
            <w:r w:rsidR="000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Прокопьевска</w:t>
            </w:r>
          </w:p>
        </w:tc>
      </w:tr>
      <w:tr w:rsidR="00242BBA" w:rsidTr="00A03C67">
        <w:trPr>
          <w:tblCellSpacing w:w="0" w:type="dxa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родител</w:t>
            </w:r>
            <w:r w:rsidR="000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по вопросу удовлетворенности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предоставления услуг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="000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Прокопьевска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BBA" w:rsidTr="00A03C67">
        <w:trPr>
          <w:tblCellSpacing w:w="0" w:type="dxa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правомерного и целевого использования бюджетных средств, выдел</w:t>
            </w:r>
            <w:r w:rsidR="000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на финансовое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муниципального задания 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0D497C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Прокопьевска</w:t>
            </w:r>
          </w:p>
        </w:tc>
      </w:tr>
      <w:tr w:rsidR="00242BBA" w:rsidTr="00A03C67">
        <w:trPr>
          <w:tblCellSpacing w:w="0" w:type="dxa"/>
        </w:trPr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имущества, используемого в деятельности учреждения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0D497C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0D497C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  <w:r w:rsidR="0024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управлению муниципальным имуществом (по согласованию)</w:t>
            </w:r>
          </w:p>
        </w:tc>
      </w:tr>
    </w:tbl>
    <w:p w:rsidR="000D497C" w:rsidRPr="00333289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2BBA" w:rsidRDefault="00242BBA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Требования к отчетности об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задания</w:t>
      </w:r>
    </w:p>
    <w:p w:rsidR="00242BBA" w:rsidRPr="000D497C" w:rsidRDefault="00242BBA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Форма отчета об </w:t>
      </w:r>
      <w:proofErr w:type="gramStart"/>
      <w:r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 за отчетный финансовый год</w:t>
      </w:r>
    </w:p>
    <w:p w:rsidR="00242BBA" w:rsidRDefault="00242BBA" w:rsidP="000D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 муниципальны</w:t>
      </w:r>
      <w:r w:rsid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бюджетным общеобразовательным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«</w:t>
      </w:r>
      <w:r w:rsidR="002D6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</w:t>
      </w:r>
      <w:r w:rsidR="000D49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3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</w:t>
      </w:r>
      <w:r w:rsidR="002D67F3" w:rsidRPr="002D67F3">
        <w:rPr>
          <w:rFonts w:ascii="Times New Roman" w:eastAsia="Times New Roman" w:hAnsi="Times New Roman" w:cs="Times New Roman"/>
          <w:sz w:val="24"/>
          <w:szCs w:val="24"/>
          <w:lang w:eastAsia="ru-RU"/>
        </w:rPr>
        <w:t>№ 9</w:t>
      </w:r>
      <w:r w:rsidR="003332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состоянию на 31 декабря 2014 года.</w:t>
      </w:r>
    </w:p>
    <w:p w:rsidR="000D497C" w:rsidRDefault="000D497C" w:rsidP="000D4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0"/>
        <w:gridCol w:w="1369"/>
        <w:gridCol w:w="3167"/>
        <w:gridCol w:w="2269"/>
        <w:gridCol w:w="2978"/>
        <w:gridCol w:w="2470"/>
      </w:tblGrid>
      <w:tr w:rsidR="00242BBA" w:rsidTr="00242B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 о фактическом значении показателя</w:t>
            </w:r>
          </w:p>
        </w:tc>
      </w:tr>
      <w:tr w:rsidR="00242BBA" w:rsidTr="00242B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2BBA" w:rsidRDefault="00242BBA" w:rsidP="000D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497C" w:rsidRDefault="000D497C" w:rsidP="000D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BA" w:rsidRDefault="00242BBA" w:rsidP="000D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Сроки предоставления отчетов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</w:t>
      </w:r>
    </w:p>
    <w:p w:rsidR="00242BBA" w:rsidRDefault="00242BBA" w:rsidP="000D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 формируется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242BBA" w:rsidRDefault="00242BBA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Иные требования к отчетности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 – отсутствуют.</w:t>
      </w:r>
    </w:p>
    <w:p w:rsidR="00333289" w:rsidRPr="00333289" w:rsidRDefault="00333289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4BD4" w:rsidRDefault="00242BBA" w:rsidP="000D49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Иная информация, необходимая для исполнения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исполнением) муниципального задания – отсутствует.</w:t>
      </w:r>
    </w:p>
    <w:sectPr w:rsidR="00354BD4" w:rsidSect="00DF71DF">
      <w:footerReference w:type="default" r:id="rId8"/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FA" w:rsidRDefault="006569FA" w:rsidP="00B74B6B">
      <w:pPr>
        <w:spacing w:after="0" w:line="240" w:lineRule="auto"/>
      </w:pPr>
      <w:r>
        <w:separator/>
      </w:r>
    </w:p>
  </w:endnote>
  <w:endnote w:type="continuationSeparator" w:id="0">
    <w:p w:rsidR="006569FA" w:rsidRDefault="006569FA" w:rsidP="00B7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0201"/>
      <w:docPartObj>
        <w:docPartGallery w:val="Page Numbers (Bottom of Page)"/>
        <w:docPartUnique/>
      </w:docPartObj>
    </w:sdtPr>
    <w:sdtContent>
      <w:p w:rsidR="003117A0" w:rsidRDefault="00CB7B87">
        <w:pPr>
          <w:pStyle w:val="a6"/>
          <w:jc w:val="right"/>
        </w:pPr>
        <w:fldSimple w:instr=" PAGE   \* MERGEFORMAT ">
          <w:r w:rsidR="006E0396">
            <w:rPr>
              <w:noProof/>
            </w:rPr>
            <w:t>3</w:t>
          </w:r>
        </w:fldSimple>
      </w:p>
    </w:sdtContent>
  </w:sdt>
  <w:p w:rsidR="003117A0" w:rsidRDefault="003117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FA" w:rsidRDefault="006569FA" w:rsidP="00B74B6B">
      <w:pPr>
        <w:spacing w:after="0" w:line="240" w:lineRule="auto"/>
      </w:pPr>
      <w:r>
        <w:separator/>
      </w:r>
    </w:p>
  </w:footnote>
  <w:footnote w:type="continuationSeparator" w:id="0">
    <w:p w:rsidR="006569FA" w:rsidRDefault="006569FA" w:rsidP="00B7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93A"/>
    <w:multiLevelType w:val="hybridMultilevel"/>
    <w:tmpl w:val="0AFCA65C"/>
    <w:lvl w:ilvl="0" w:tplc="AE520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B78C0"/>
    <w:multiLevelType w:val="hybridMultilevel"/>
    <w:tmpl w:val="401284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BBA"/>
    <w:rsid w:val="00002136"/>
    <w:rsid w:val="00007BC7"/>
    <w:rsid w:val="00013572"/>
    <w:rsid w:val="00020B51"/>
    <w:rsid w:val="00024885"/>
    <w:rsid w:val="00024975"/>
    <w:rsid w:val="0002563B"/>
    <w:rsid w:val="00044243"/>
    <w:rsid w:val="00050D1A"/>
    <w:rsid w:val="00056534"/>
    <w:rsid w:val="00066FD6"/>
    <w:rsid w:val="00067E7E"/>
    <w:rsid w:val="0007360B"/>
    <w:rsid w:val="00096CA4"/>
    <w:rsid w:val="000B11B8"/>
    <w:rsid w:val="000D1F58"/>
    <w:rsid w:val="000D497C"/>
    <w:rsid w:val="000D5ECA"/>
    <w:rsid w:val="000E050E"/>
    <w:rsid w:val="000E7BB3"/>
    <w:rsid w:val="000F24DB"/>
    <w:rsid w:val="000F4C51"/>
    <w:rsid w:val="00103B87"/>
    <w:rsid w:val="001061D2"/>
    <w:rsid w:val="00106750"/>
    <w:rsid w:val="00106960"/>
    <w:rsid w:val="00110169"/>
    <w:rsid w:val="00112471"/>
    <w:rsid w:val="00112668"/>
    <w:rsid w:val="0011457B"/>
    <w:rsid w:val="001570F8"/>
    <w:rsid w:val="001730F2"/>
    <w:rsid w:val="001815E3"/>
    <w:rsid w:val="0019613E"/>
    <w:rsid w:val="001B778F"/>
    <w:rsid w:val="001D359F"/>
    <w:rsid w:val="001E0825"/>
    <w:rsid w:val="001F1D22"/>
    <w:rsid w:val="00206B41"/>
    <w:rsid w:val="00212352"/>
    <w:rsid w:val="00217820"/>
    <w:rsid w:val="00217A62"/>
    <w:rsid w:val="00242BBA"/>
    <w:rsid w:val="00245C5D"/>
    <w:rsid w:val="00250F9C"/>
    <w:rsid w:val="00250FE4"/>
    <w:rsid w:val="00252102"/>
    <w:rsid w:val="002537AB"/>
    <w:rsid w:val="0027563F"/>
    <w:rsid w:val="00280BFF"/>
    <w:rsid w:val="0028404D"/>
    <w:rsid w:val="00291776"/>
    <w:rsid w:val="002B1FC6"/>
    <w:rsid w:val="002D67F3"/>
    <w:rsid w:val="003117A0"/>
    <w:rsid w:val="00333289"/>
    <w:rsid w:val="003371BA"/>
    <w:rsid w:val="00337DE3"/>
    <w:rsid w:val="00350C12"/>
    <w:rsid w:val="00354BD4"/>
    <w:rsid w:val="00356369"/>
    <w:rsid w:val="003575A1"/>
    <w:rsid w:val="00371F6A"/>
    <w:rsid w:val="00396765"/>
    <w:rsid w:val="003A7FF9"/>
    <w:rsid w:val="003D07A0"/>
    <w:rsid w:val="003D4307"/>
    <w:rsid w:val="003D6289"/>
    <w:rsid w:val="003E7F61"/>
    <w:rsid w:val="00405297"/>
    <w:rsid w:val="00414574"/>
    <w:rsid w:val="004167AD"/>
    <w:rsid w:val="00442138"/>
    <w:rsid w:val="00461C72"/>
    <w:rsid w:val="004820F3"/>
    <w:rsid w:val="00482DDD"/>
    <w:rsid w:val="004916FD"/>
    <w:rsid w:val="004A1476"/>
    <w:rsid w:val="004B1788"/>
    <w:rsid w:val="004C16D8"/>
    <w:rsid w:val="004D2957"/>
    <w:rsid w:val="004F0808"/>
    <w:rsid w:val="004F3751"/>
    <w:rsid w:val="004F3DC8"/>
    <w:rsid w:val="00503C86"/>
    <w:rsid w:val="00504C8A"/>
    <w:rsid w:val="00516BE5"/>
    <w:rsid w:val="0052088C"/>
    <w:rsid w:val="00527E0B"/>
    <w:rsid w:val="005507AE"/>
    <w:rsid w:val="00574340"/>
    <w:rsid w:val="00580F34"/>
    <w:rsid w:val="00590214"/>
    <w:rsid w:val="00591DC0"/>
    <w:rsid w:val="005B7E9C"/>
    <w:rsid w:val="005C78E6"/>
    <w:rsid w:val="005F2545"/>
    <w:rsid w:val="005F5D52"/>
    <w:rsid w:val="00614E4A"/>
    <w:rsid w:val="0062417B"/>
    <w:rsid w:val="00631842"/>
    <w:rsid w:val="00636CCB"/>
    <w:rsid w:val="00655736"/>
    <w:rsid w:val="006569FA"/>
    <w:rsid w:val="00672005"/>
    <w:rsid w:val="00686B47"/>
    <w:rsid w:val="006A5215"/>
    <w:rsid w:val="006C0A9F"/>
    <w:rsid w:val="006C2BC3"/>
    <w:rsid w:val="006D0D2E"/>
    <w:rsid w:val="006D11B4"/>
    <w:rsid w:val="006E0396"/>
    <w:rsid w:val="006E3F85"/>
    <w:rsid w:val="006F4903"/>
    <w:rsid w:val="00720896"/>
    <w:rsid w:val="007213E3"/>
    <w:rsid w:val="00725D5E"/>
    <w:rsid w:val="00726A0F"/>
    <w:rsid w:val="007407C3"/>
    <w:rsid w:val="00750C6A"/>
    <w:rsid w:val="00752485"/>
    <w:rsid w:val="00765AD5"/>
    <w:rsid w:val="007849D4"/>
    <w:rsid w:val="007A68C0"/>
    <w:rsid w:val="007B42C5"/>
    <w:rsid w:val="007B65DB"/>
    <w:rsid w:val="007C2C44"/>
    <w:rsid w:val="007C4630"/>
    <w:rsid w:val="007C6D4B"/>
    <w:rsid w:val="007C7D97"/>
    <w:rsid w:val="007E7517"/>
    <w:rsid w:val="00800C77"/>
    <w:rsid w:val="008134E9"/>
    <w:rsid w:val="00816BB4"/>
    <w:rsid w:val="008429BF"/>
    <w:rsid w:val="00844B2A"/>
    <w:rsid w:val="00851390"/>
    <w:rsid w:val="00857F9E"/>
    <w:rsid w:val="008615AE"/>
    <w:rsid w:val="0087087E"/>
    <w:rsid w:val="008751AA"/>
    <w:rsid w:val="008E64DE"/>
    <w:rsid w:val="008E731A"/>
    <w:rsid w:val="008F76F1"/>
    <w:rsid w:val="00911518"/>
    <w:rsid w:val="00917AEE"/>
    <w:rsid w:val="0093058F"/>
    <w:rsid w:val="009370FA"/>
    <w:rsid w:val="00957382"/>
    <w:rsid w:val="009723CD"/>
    <w:rsid w:val="00973130"/>
    <w:rsid w:val="00974888"/>
    <w:rsid w:val="00982411"/>
    <w:rsid w:val="00987CBE"/>
    <w:rsid w:val="009B6B5A"/>
    <w:rsid w:val="00A03C67"/>
    <w:rsid w:val="00A12562"/>
    <w:rsid w:val="00A155CD"/>
    <w:rsid w:val="00A16600"/>
    <w:rsid w:val="00A17E90"/>
    <w:rsid w:val="00A20212"/>
    <w:rsid w:val="00A23E47"/>
    <w:rsid w:val="00A46D3F"/>
    <w:rsid w:val="00A562F4"/>
    <w:rsid w:val="00A83177"/>
    <w:rsid w:val="00A8329D"/>
    <w:rsid w:val="00A91613"/>
    <w:rsid w:val="00AA01B9"/>
    <w:rsid w:val="00AA15D4"/>
    <w:rsid w:val="00AA5179"/>
    <w:rsid w:val="00AA5D11"/>
    <w:rsid w:val="00AE46E2"/>
    <w:rsid w:val="00B02791"/>
    <w:rsid w:val="00B03874"/>
    <w:rsid w:val="00B13545"/>
    <w:rsid w:val="00B15D9F"/>
    <w:rsid w:val="00B328D0"/>
    <w:rsid w:val="00B33C7C"/>
    <w:rsid w:val="00B5066F"/>
    <w:rsid w:val="00B55C48"/>
    <w:rsid w:val="00B667F5"/>
    <w:rsid w:val="00B74B6B"/>
    <w:rsid w:val="00B761AC"/>
    <w:rsid w:val="00B82EFB"/>
    <w:rsid w:val="00B85AAA"/>
    <w:rsid w:val="00B95F48"/>
    <w:rsid w:val="00BA05EA"/>
    <w:rsid w:val="00BB0982"/>
    <w:rsid w:val="00BB31F4"/>
    <w:rsid w:val="00BC0838"/>
    <w:rsid w:val="00BC2B0E"/>
    <w:rsid w:val="00BF7E8C"/>
    <w:rsid w:val="00C11E4E"/>
    <w:rsid w:val="00C367C9"/>
    <w:rsid w:val="00C65A1C"/>
    <w:rsid w:val="00C74D1A"/>
    <w:rsid w:val="00C8230F"/>
    <w:rsid w:val="00CB638A"/>
    <w:rsid w:val="00CB7B87"/>
    <w:rsid w:val="00CC1C80"/>
    <w:rsid w:val="00CD2901"/>
    <w:rsid w:val="00CD4F4D"/>
    <w:rsid w:val="00CD5355"/>
    <w:rsid w:val="00CE21DA"/>
    <w:rsid w:val="00CE535B"/>
    <w:rsid w:val="00CF65EA"/>
    <w:rsid w:val="00D40A6D"/>
    <w:rsid w:val="00D53B42"/>
    <w:rsid w:val="00D55837"/>
    <w:rsid w:val="00D60E89"/>
    <w:rsid w:val="00D775EE"/>
    <w:rsid w:val="00D97DA4"/>
    <w:rsid w:val="00DB115D"/>
    <w:rsid w:val="00DC3E6E"/>
    <w:rsid w:val="00DC5350"/>
    <w:rsid w:val="00DD3B5B"/>
    <w:rsid w:val="00DD6B6A"/>
    <w:rsid w:val="00DE0F9D"/>
    <w:rsid w:val="00DE5C9C"/>
    <w:rsid w:val="00DF5A85"/>
    <w:rsid w:val="00DF71DF"/>
    <w:rsid w:val="00E039EA"/>
    <w:rsid w:val="00E04E3F"/>
    <w:rsid w:val="00E05258"/>
    <w:rsid w:val="00E15823"/>
    <w:rsid w:val="00E51C61"/>
    <w:rsid w:val="00E7504D"/>
    <w:rsid w:val="00E75C56"/>
    <w:rsid w:val="00E768B6"/>
    <w:rsid w:val="00E770E3"/>
    <w:rsid w:val="00E800E8"/>
    <w:rsid w:val="00EC0036"/>
    <w:rsid w:val="00ED63E9"/>
    <w:rsid w:val="00EF7A3E"/>
    <w:rsid w:val="00F1101A"/>
    <w:rsid w:val="00F20DCF"/>
    <w:rsid w:val="00F409A9"/>
    <w:rsid w:val="00F67777"/>
    <w:rsid w:val="00F70F16"/>
    <w:rsid w:val="00FA1648"/>
    <w:rsid w:val="00FA71D9"/>
    <w:rsid w:val="00FB1BB6"/>
    <w:rsid w:val="00FB2452"/>
    <w:rsid w:val="00FE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42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4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B6B"/>
  </w:style>
  <w:style w:type="paragraph" w:styleId="a6">
    <w:name w:val="footer"/>
    <w:basedOn w:val="a"/>
    <w:link w:val="a7"/>
    <w:uiPriority w:val="99"/>
    <w:unhideWhenUsed/>
    <w:rsid w:val="00B7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B6B"/>
  </w:style>
  <w:style w:type="paragraph" w:styleId="a8">
    <w:name w:val="List Paragraph"/>
    <w:basedOn w:val="a"/>
    <w:uiPriority w:val="34"/>
    <w:qFormat/>
    <w:rsid w:val="005F25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51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20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E3432-2169-4C48-8C35-D156F5E9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11</cp:revision>
  <cp:lastPrinted>2014-02-27T05:50:00Z</cp:lastPrinted>
  <dcterms:created xsi:type="dcterms:W3CDTF">2014-02-26T07:54:00Z</dcterms:created>
  <dcterms:modified xsi:type="dcterms:W3CDTF">2014-02-27T05:50:00Z</dcterms:modified>
</cp:coreProperties>
</file>